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19411BD6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508AD36B" w:rsidR="025ABFA7">
        <w:rPr>
          <w:rFonts w:ascii="Arial" w:hAnsi="Arial" w:eastAsia="Times New Roman" w:cs="Arial"/>
          <w:sz w:val="28"/>
          <w:szCs w:val="28"/>
        </w:rPr>
        <w:t>Module 34C: Agricultural Accounting Procedures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08AD36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08AD36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64E87B3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08AD36B" w:rsidR="7AADF03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08AD36B" w:rsidR="57E96D18">
              <w:rPr>
                <w:rFonts w:ascii="Arial" w:hAnsi="Arial" w:eastAsia="Times New Roman" w:cs="Arial"/>
                <w:sz w:val="24"/>
                <w:szCs w:val="24"/>
              </w:rPr>
              <w:t>Investigate --&gt; accounting practices (agriculture)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08AD36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08AD36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08AD36B" w:rsidRDefault="00403CDB" w14:paraId="02E0E7F9" w14:textId="489AC1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AD36B" w:rsidR="4EB89C0E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508AD36B" w:rsidR="4EB89C0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08AD36B" w:rsidR="4EB89C0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accounting practices</w:t>
            </w:r>
            <w:r w:rsidRPr="508AD36B" w:rsidR="4EB89C0E">
              <w:rPr>
                <w:rFonts w:ascii="Arial" w:hAnsi="Arial" w:eastAsia="Times New Roman" w:cs="Arial"/>
                <w:sz w:val="24"/>
                <w:szCs w:val="24"/>
              </w:rPr>
              <w:t xml:space="preserve"> for agricultural business.</w:t>
            </w:r>
          </w:p>
          <w:p w:rsidRPr="00403CDB" w:rsidR="00403CDB" w:rsidP="508AD36B" w:rsidRDefault="00403CDB" w14:paraId="09520CCE" w14:textId="668A412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08AD36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08AD36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08AD36B" w:rsidRDefault="00403CDB" w14:paraId="75D9F58A" w14:textId="2D96C66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08AD36B" w:rsidRDefault="00403CDB" w14:paraId="4B1E2871" w14:textId="3C9EF2B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08AD36B" w:rsidR="6410299B">
              <w:rPr>
                <w:rFonts w:ascii="Arial" w:hAnsi="Arial" w:eastAsia="Times New Roman" w:cs="Arial"/>
                <w:sz w:val="24"/>
                <w:szCs w:val="24"/>
              </w:rPr>
              <w:t xml:space="preserve">Farm Business Expenses: </w:t>
            </w:r>
          </w:p>
          <w:p w:rsidRPr="00403CDB" w:rsidR="00403CDB" w:rsidP="508AD36B" w:rsidRDefault="00403CDB" w14:paraId="534D956C" w14:textId="199A6E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08AD36B" w:rsidR="6066F932">
              <w:rPr>
                <w:rFonts w:ascii="Arial" w:hAnsi="Arial" w:eastAsia="Times New Roman" w:cs="Arial"/>
                <w:sz w:val="24"/>
                <w:szCs w:val="24"/>
              </w:rPr>
              <w:t>purchase of seed, insurance premiums, percentage of utility bills, repairs and maintenance, feed (*1)</w:t>
            </w:r>
          </w:p>
          <w:p w:rsidRPr="00403CDB" w:rsidR="00403CDB" w:rsidP="508AD36B" w:rsidRDefault="00403CDB" w14:paraId="29D4B60A" w14:textId="5A76B22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08AD36B" w:rsidRDefault="00403CDB" w14:paraId="2D92FB32" w14:textId="55328F3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08AD36B" w:rsidR="6410299B">
              <w:rPr>
                <w:rFonts w:ascii="Arial" w:hAnsi="Arial" w:eastAsia="Times New Roman" w:cs="Arial"/>
                <w:sz w:val="24"/>
                <w:szCs w:val="24"/>
              </w:rPr>
              <w:t xml:space="preserve">Farm Business Income: </w:t>
            </w:r>
          </w:p>
          <w:p w:rsidRPr="00403CDB" w:rsidR="00403CDB" w:rsidP="508AD36B" w:rsidRDefault="00403CDB" w14:paraId="06267CE4" w14:textId="3AE27C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08AD36B" w:rsidR="45682B0C">
              <w:rPr>
                <w:rFonts w:ascii="Arial" w:hAnsi="Arial" w:eastAsia="Times New Roman" w:cs="Arial"/>
                <w:sz w:val="24"/>
                <w:szCs w:val="24"/>
              </w:rPr>
              <w:t xml:space="preserve">sales from crops, refunds, livestock products (*2) </w:t>
            </w:r>
          </w:p>
          <w:p w:rsidRPr="00403CDB" w:rsidR="00403CDB" w:rsidP="508AD36B" w:rsidRDefault="00403CDB" w14:paraId="1DE04D1F" w14:textId="01E41B7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08AD36B" w:rsidRDefault="00403CDB" w14:paraId="2E21116B" w14:textId="5966D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Review cash control principles and give examples of how those principles may be used in a farm setting.</w:t>
            </w:r>
          </w:p>
          <w:p w:rsidRPr="00403CDB" w:rsidR="00403CDB" w:rsidP="508AD36B" w:rsidRDefault="00403CDB" w14:paraId="1A887B12" w14:textId="73E494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Distinguish and sort farm financial information (e.g., vehicle, fuel, power, groceries, property tax, veterinary) into business and personal categories in preparation for journalizing.</w:t>
            </w:r>
          </w:p>
          <w:p w:rsidRPr="00403CDB" w:rsidR="00403CDB" w:rsidP="508AD36B" w:rsidRDefault="00403CDB" w14:paraId="699E4868" w14:textId="2A5C67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 xml:space="preserve">Categorize farm business expenses </w:t>
            </w:r>
            <w:r w:rsidRPr="508AD36B" w:rsidR="0849B0EC">
              <w:rPr>
                <w:rFonts w:ascii="Arial" w:hAnsi="Arial" w:eastAsia="Times New Roman" w:cs="Arial"/>
                <w:sz w:val="24"/>
                <w:szCs w:val="24"/>
              </w:rPr>
              <w:t xml:space="preserve">(*1) </w:t>
            </w: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and farm business income</w:t>
            </w:r>
            <w:r w:rsidRPr="508AD36B" w:rsidR="17F01A56">
              <w:rPr>
                <w:rFonts w:ascii="Arial" w:hAnsi="Arial" w:eastAsia="Times New Roman" w:cs="Arial"/>
                <w:sz w:val="24"/>
                <w:szCs w:val="24"/>
              </w:rPr>
              <w:t xml:space="preserve"> (*2)</w:t>
            </w: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508AD36B" w:rsidRDefault="00403CDB" w14:paraId="774074C2" w14:textId="707244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Distinguish between a synoptic/combination journal in an agricultural setting and a synoptic/combination journal created in a general business setting and describe the similarities and differences between these two books of original entry.</w:t>
            </w:r>
          </w:p>
          <w:p w:rsidRPr="00403CDB" w:rsidR="00403CDB" w:rsidP="508AD36B" w:rsidRDefault="00403CDB" w14:paraId="26520989" w14:textId="057D41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Recognize cash and accrual methods of accounting and describe the circumstances under which each may be used.</w:t>
            </w:r>
          </w:p>
          <w:p w:rsidRPr="00403CDB" w:rsidR="00403CDB" w:rsidP="508AD36B" w:rsidRDefault="00403CDB" w14:paraId="58A45F79" w14:textId="4F4A77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Analyze how transactions such as cash inflow, cash outflow and accounting software are recorded to keep accurate agricultural business records.</w:t>
            </w:r>
          </w:p>
          <w:p w:rsidRPr="00403CDB" w:rsidR="00403CDB" w:rsidP="508AD36B" w:rsidRDefault="00403CDB" w14:paraId="479BFAB1" w14:textId="18218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Design and present column headings for the cash inflow and cash outflow synoptic/combination journals given transactions.</w:t>
            </w:r>
          </w:p>
          <w:p w:rsidRPr="00403CDB" w:rsidR="00403CDB" w:rsidP="508AD36B" w:rsidRDefault="00403CDB" w14:paraId="45A6813A" w14:textId="759C23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Analyze and record transactions related to an agricultural setting into cash inflow and cash outflow synoptic/combination journals.</w:t>
            </w:r>
          </w:p>
          <w:p w:rsidRPr="00403CDB" w:rsidR="00403CDB" w:rsidP="508AD36B" w:rsidRDefault="00403CDB" w14:paraId="2ED77348" w14:textId="02CC9D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Balance and post column totals of completed synoptic/combination journals to general and subsidiary ledger accounts.</w:t>
            </w:r>
          </w:p>
          <w:p w:rsidRPr="00403CDB" w:rsidR="00403CDB" w:rsidP="508AD36B" w:rsidRDefault="00403CDB" w14:paraId="17FB32E8" w14:textId="27BC48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Prepare a cash statement of farming income and expenses (i.e., income statement), a statement of net worth (i.e., balance sheet), and an accrual income statement from ledger accounts and the synoptic/combination journals.</w:t>
            </w:r>
          </w:p>
          <w:p w:rsidRPr="00403CDB" w:rsidR="00403CDB" w:rsidP="508AD36B" w:rsidRDefault="00403CDB" w14:paraId="15C613BF" w14:textId="3E47DE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08AD36B" w:rsidR="6D1EBC82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508AD36B" w:rsidR="53751FDC">
              <w:rPr>
                <w:rFonts w:ascii="Arial" w:hAnsi="Arial" w:eastAsia="Times New Roman" w:cs="Arial"/>
                <w:sz w:val="24"/>
                <w:szCs w:val="24"/>
              </w:rPr>
              <w:t>nalyze scenarios (e.g., increased fertilizer or fuel expense, drop in livestock price) using farm records and justify actions to be taken the following year based on those records.</w:t>
            </w:r>
          </w:p>
          <w:p w:rsidRPr="00403CDB" w:rsidR="00403CDB" w:rsidP="74FB47C0" w:rsidRDefault="00403CDB" w14:paraId="2C4091B3" w14:textId="78FE847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08AD36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08AD36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52D68A"/>
    <w:rsid w:val="025ABFA7"/>
    <w:rsid w:val="0316149D"/>
    <w:rsid w:val="05DA0CBE"/>
    <w:rsid w:val="0849B0EC"/>
    <w:rsid w:val="092275F8"/>
    <w:rsid w:val="157B35AC"/>
    <w:rsid w:val="17D3ACA0"/>
    <w:rsid w:val="17F01A56"/>
    <w:rsid w:val="1B4E4B18"/>
    <w:rsid w:val="1B8CC1B7"/>
    <w:rsid w:val="1E5E59E7"/>
    <w:rsid w:val="1F57E48A"/>
    <w:rsid w:val="210C630C"/>
    <w:rsid w:val="214F63C7"/>
    <w:rsid w:val="216F25F9"/>
    <w:rsid w:val="25CE62B5"/>
    <w:rsid w:val="2AF9344B"/>
    <w:rsid w:val="2C088880"/>
    <w:rsid w:val="31DEAEEF"/>
    <w:rsid w:val="329F37B6"/>
    <w:rsid w:val="34DD79CA"/>
    <w:rsid w:val="3B802252"/>
    <w:rsid w:val="3EA4099A"/>
    <w:rsid w:val="3F80ECAE"/>
    <w:rsid w:val="4238EAF8"/>
    <w:rsid w:val="4253A5CE"/>
    <w:rsid w:val="433DAD9C"/>
    <w:rsid w:val="45682B0C"/>
    <w:rsid w:val="457BA942"/>
    <w:rsid w:val="47D007D0"/>
    <w:rsid w:val="4A60F20C"/>
    <w:rsid w:val="4C2D18B3"/>
    <w:rsid w:val="4EB89C0E"/>
    <w:rsid w:val="508AD36B"/>
    <w:rsid w:val="53751FDC"/>
    <w:rsid w:val="5560B0F9"/>
    <w:rsid w:val="57963357"/>
    <w:rsid w:val="57E96D18"/>
    <w:rsid w:val="5C5A9599"/>
    <w:rsid w:val="5C630C59"/>
    <w:rsid w:val="5F0FBE29"/>
    <w:rsid w:val="6066F932"/>
    <w:rsid w:val="62DCED5B"/>
    <w:rsid w:val="6410299B"/>
    <w:rsid w:val="6521D220"/>
    <w:rsid w:val="66042B95"/>
    <w:rsid w:val="67BDEB2F"/>
    <w:rsid w:val="6D1EBC82"/>
    <w:rsid w:val="70555F6A"/>
    <w:rsid w:val="749EF811"/>
    <w:rsid w:val="74FB47C0"/>
    <w:rsid w:val="754C1A98"/>
    <w:rsid w:val="772C018B"/>
    <w:rsid w:val="77B305AA"/>
    <w:rsid w:val="7858F73A"/>
    <w:rsid w:val="7AADF035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70C57-D222-4F95-B686-A6AD6BF899B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2021-02-01T21:59:33Z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